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TERMS OF USE</w:t>
      </w:r>
    </w:p>
    <w:p>
      <w:r>
        <w:t xml:space="preserve">The website </w:t>
      </w:r>
      <w:r>
        <w:rPr>
          <w:rFonts w:hint="default"/>
          <w:color w:val="auto"/>
          <w:u w:val="none"/>
        </w:rPr>
        <w:t>https://</w:t>
      </w:r>
      <w:r>
        <w:rPr>
          <w:rFonts w:hint="default"/>
          <w:color w:val="auto"/>
          <w:u w:val="none"/>
          <w:lang w:val="en-US"/>
        </w:rPr>
        <w:t>hotelasteria.com</w:t>
      </w:r>
      <w:r>
        <w:rPr>
          <w:rFonts w:hint="default"/>
          <w:color w:val="auto"/>
          <w:u w:val="none"/>
        </w:rPr>
        <w:t>/</w:t>
      </w:r>
      <w:r>
        <w:rPr>
          <w:rFonts w:hint="default"/>
          <w:color w:val="auto"/>
          <w:u w:val="none"/>
          <w:lang w:val="en-GB"/>
        </w:rPr>
        <w:t xml:space="preserve"> </w:t>
      </w:r>
      <w:r>
        <w:t xml:space="preserve">was developed by </w:t>
      </w:r>
      <w:r>
        <w:rPr>
          <w:rFonts w:hint="default"/>
          <w:b/>
          <w:bCs/>
          <w:lang w:val="el-GR"/>
        </w:rPr>
        <w:t xml:space="preserve">COLOSSEO NAXOS </w:t>
      </w:r>
      <w:r>
        <w:rPr>
          <w:rFonts w:hint="default"/>
          <w:b w:val="0"/>
          <w:bCs w:val="0"/>
          <w:lang w:val="el-GR"/>
        </w:rPr>
        <w:t>T.I.N.:802021816</w:t>
      </w:r>
      <w:r>
        <w:rPr>
          <w:rFonts w:hint="default"/>
          <w:b/>
          <w:bCs/>
          <w:lang w:val="el-GR"/>
        </w:rPr>
        <w:t xml:space="preserve"> </w:t>
      </w:r>
      <w:r>
        <w:t xml:space="preserve">(hereinafter referred to as </w:t>
      </w:r>
      <w:r>
        <w:rPr>
          <w:b/>
          <w:bCs/>
        </w:rPr>
        <w:t>Company</w:t>
      </w:r>
      <w:r>
        <w:t xml:space="preserve">), </w:t>
      </w:r>
      <w:r>
        <w:rPr>
          <w:lang w:val="en-US"/>
        </w:rPr>
        <w:t>head-quartered</w:t>
      </w:r>
      <w:r>
        <w:t xml:space="preserve"> in </w:t>
      </w:r>
      <w:r>
        <w:rPr>
          <w:rFonts w:hint="default"/>
          <w:b/>
          <w:bCs/>
          <w:lang w:val="en-US"/>
        </w:rPr>
        <w:t>SAINT PROKOPIOS 84300 NAXOS</w:t>
      </w:r>
      <w:bookmarkStart w:id="0" w:name="_GoBack"/>
      <w:bookmarkEnd w:id="0"/>
      <w:r>
        <w:t xml:space="preserve">, and forms its intellectual property, according to law 2121/1993 "Regarding Intellectual Property", as currently amended and in force, as well as the international treaties that Greece has entered into. The Company retains the exclusive intellectual property rights, as far as the website's design and content is concerned, save any material added by its users. In case the aforementioned company's rights are violated in any way, the liabilities and penalties set by the law will be applied.  </w:t>
      </w:r>
    </w:p>
    <w:p/>
    <w:p>
      <w:r>
        <w:t>The Company reserves the right to modify these Terms of Use. Users are responsible for keeping themselves updated in the event of modifications. The Company reserves the right to take any necessary measures, including the deletion of users’ accounts without prior notice.</w:t>
      </w:r>
    </w:p>
    <w:p>
      <w:pPr>
        <w:spacing w:line="360" w:lineRule="auto"/>
        <w:rPr>
          <w:b/>
        </w:rPr>
      </w:pPr>
    </w:p>
    <w:p>
      <w:pPr>
        <w:pStyle w:val="3"/>
      </w:pPr>
      <w:r>
        <w:t>1. SERVICES        </w:t>
      </w:r>
    </w:p>
    <w:p>
      <w:pPr>
        <w:spacing w:line="360" w:lineRule="auto"/>
        <w:jc w:val="both"/>
      </w:pPr>
      <w:r>
        <w:rPr>
          <w:b/>
        </w:rPr>
        <w:t xml:space="preserve">1.1 </w:t>
      </w:r>
      <w:r>
        <w:t xml:space="preserve">The website </w:t>
      </w:r>
      <w:r>
        <w:rPr>
          <w:rFonts w:hint="default"/>
          <w:color w:val="auto"/>
          <w:u w:val="none"/>
        </w:rPr>
        <w:t>https://</w:t>
      </w:r>
      <w:r>
        <w:rPr>
          <w:rFonts w:hint="default"/>
          <w:color w:val="auto"/>
          <w:u w:val="none"/>
          <w:lang w:val="en-US"/>
        </w:rPr>
        <w:t>hotelasteria.com</w:t>
      </w:r>
      <w:r>
        <w:rPr>
          <w:rFonts w:hint="default"/>
          <w:color w:val="auto"/>
          <w:u w:val="none"/>
        </w:rPr>
        <w:t>/</w:t>
      </w:r>
      <w:r>
        <w:rPr>
          <w:rFonts w:hint="default"/>
        </w:rPr>
        <w:t xml:space="preserve"> </w:t>
      </w:r>
      <w:r>
        <w:t xml:space="preserve">offers </w:t>
      </w:r>
      <w:r>
        <w:fldChar w:fldCharType="begin"/>
      </w:r>
      <w:r>
        <w:instrText xml:space="preserve"> HYPERLINK "https://anaimaktispondylodesia.gr/" \h </w:instrText>
      </w:r>
      <w:r>
        <w:fldChar w:fldCharType="separate"/>
      </w:r>
      <w:r>
        <w:rPr>
          <w:rStyle w:val="19"/>
          <w:color w:val="000000" w:themeColor="text1"/>
          <w:u w:val="none"/>
          <w14:textFill>
            <w14:solidFill>
              <w14:schemeClr w14:val="tx1"/>
            </w14:solidFill>
          </w14:textFill>
        </w:rPr>
        <w:t>you</w:t>
      </w:r>
      <w:r>
        <w:rPr>
          <w:rStyle w:val="19"/>
          <w:color w:val="000000" w:themeColor="text1"/>
          <w:u w:val="none"/>
          <w14:textFill>
            <w14:solidFill>
              <w14:schemeClr w14:val="tx1"/>
            </w14:solidFill>
          </w14:textFill>
        </w:rPr>
        <w:fldChar w:fldCharType="end"/>
      </w:r>
      <w:r>
        <w:t>, inter alia, the following services:</w:t>
      </w:r>
    </w:p>
    <w:p>
      <w:pPr>
        <w:pStyle w:val="67"/>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Articles</w:t>
      </w:r>
    </w:p>
    <w:p>
      <w:pPr>
        <w:pStyle w:val="67"/>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Publications</w:t>
      </w:r>
    </w:p>
    <w:p>
      <w:pPr>
        <w:pStyle w:val="67"/>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Communication using a contact form</w:t>
      </w:r>
    </w:p>
    <w:p>
      <w:pPr>
        <w:pStyle w:val="67"/>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Information</w:t>
      </w:r>
    </w:p>
    <w:p>
      <w:pPr>
        <w:spacing w:line="360" w:lineRule="auto"/>
        <w:jc w:val="both"/>
      </w:pPr>
    </w:p>
    <w:p>
      <w:pPr>
        <w:pStyle w:val="3"/>
      </w:pPr>
      <w:r>
        <w:t xml:space="preserve">2. LINKS </w:t>
      </w:r>
    </w:p>
    <w:p>
      <w:r>
        <w:rPr>
          <w:b/>
          <w:bCs/>
        </w:rPr>
        <w:t>2.1</w:t>
      </w:r>
      <w:r>
        <w:t xml:space="preserve"> Websites or third parties may provide links to other websites. The Company does not control the availability, content, protection policy of personal data, nor does it guarantee good performance in providing services or selling products, the accuracy of information, the quality of offered services or products, or in general terms, the lawful or ethical conduct of third-party linked websites. </w:t>
      </w:r>
    </w:p>
    <w:p/>
    <w:p>
      <w:r>
        <w:rPr>
          <w:b/>
          <w:bCs/>
        </w:rPr>
        <w:t>2.2</w:t>
      </w:r>
      <w:r>
        <w:t xml:space="preserve"> The Company is not responsible for the content, advertisements, products or any other material offered by these websites. Consequently, as regards any issues encountered during their visit/use, users should contact directly the respective websites and pages, which are fully responsible for the provision of their services. The Company shall under no circumstances be deemed to endorse or approve the content or services of the linked websites and pages, or is in any other way associated with them.</w:t>
      </w:r>
    </w:p>
    <w:p>
      <w:pPr>
        <w:spacing w:line="360" w:lineRule="auto"/>
        <w:rPr>
          <w:b/>
        </w:rPr>
      </w:pPr>
    </w:p>
    <w:p>
      <w:pPr>
        <w:pStyle w:val="3"/>
      </w:pPr>
      <w:r>
        <w:t>3. TRADEMARKS AND INDUSTRIAL PROPERTY RIGHTS</w:t>
      </w:r>
    </w:p>
    <w:p>
      <w:r>
        <w:rPr>
          <w:b/>
          <w:bCs/>
        </w:rPr>
        <w:t>3.1</w:t>
      </w:r>
      <w:r>
        <w:t xml:space="preserve"> The content of </w:t>
      </w:r>
      <w:r>
        <w:rPr>
          <w:rFonts w:hint="default"/>
          <w:color w:val="auto"/>
          <w:u w:val="none"/>
        </w:rPr>
        <w:t>https://</w:t>
      </w:r>
      <w:r>
        <w:rPr>
          <w:rFonts w:hint="default"/>
          <w:color w:val="auto"/>
          <w:u w:val="none"/>
          <w:lang w:val="en-US"/>
        </w:rPr>
        <w:t>hotelasteria.com</w:t>
      </w:r>
      <w:r>
        <w:rPr>
          <w:rFonts w:hint="default"/>
          <w:color w:val="auto"/>
          <w:u w:val="none"/>
        </w:rPr>
        <w:t>/</w:t>
      </w:r>
      <w:r>
        <w:rPr>
          <w:rFonts w:hint="default"/>
        </w:rPr>
        <w:t xml:space="preserve"> </w:t>
      </w:r>
      <w:r>
        <w:t xml:space="preserve">includes, in particular, texts, data, graphics, logos, icons, images, audio and video clips, links, digital downloads, data compilations, and software which is owned, controlled and licensed by the Company and is protected by copyright, trademarks and other intellectual property rights. </w:t>
      </w:r>
    </w:p>
    <w:p/>
    <w:p>
      <w:r>
        <w:rPr>
          <w:b/>
          <w:bCs/>
        </w:rPr>
        <w:t>3.2</w:t>
      </w:r>
      <w:r>
        <w:t xml:space="preserve"> You may not copy, reproduce, republish, modify, upload, post, transmit or distribute any material in any manner, including by email or other electronic means, without the Company's prior written and express consent in any case. Users can download the information that has been intentionally made available for this purpose through services for personal, non-commercial use only, provided that this does not violate the intellectual property and other industrial property rights under which the above information is protected.</w:t>
      </w:r>
    </w:p>
    <w:p>
      <w:pPr>
        <w:spacing w:line="360" w:lineRule="auto"/>
        <w:jc w:val="both"/>
      </w:pPr>
    </w:p>
    <w:p>
      <w:pPr>
        <w:rPr>
          <w:lang w:val="en-GB"/>
        </w:rPr>
      </w:pPr>
      <w:r>
        <w:rPr>
          <w:b/>
          <w:bCs/>
        </w:rPr>
        <w:t>3.3</w:t>
      </w:r>
      <w:r>
        <w:t xml:space="preserve"> The Company respects the intellectual property of others and asks users of </w:t>
      </w:r>
      <w:r>
        <w:rPr>
          <w:rFonts w:hint="default"/>
          <w:color w:val="auto"/>
          <w:u w:val="none"/>
        </w:rPr>
        <w:t>https://</w:t>
      </w:r>
      <w:r>
        <w:rPr>
          <w:rFonts w:hint="default"/>
          <w:color w:val="auto"/>
          <w:u w:val="none"/>
          <w:lang w:val="en-US"/>
        </w:rPr>
        <w:t>hotelasteria.com</w:t>
      </w:r>
      <w:r>
        <w:rPr>
          <w:rFonts w:hint="default"/>
          <w:color w:val="auto"/>
          <w:u w:val="none"/>
        </w:rPr>
        <w:t>/</w:t>
      </w:r>
      <w:r>
        <w:rPr>
          <w:rFonts w:hint="default"/>
          <w:lang w:val="el-GR"/>
        </w:rPr>
        <w:t xml:space="preserve"> </w:t>
      </w:r>
      <w:r>
        <w:t>to act accordingly. If users consider that their intellectual rights are infringed by</w:t>
      </w:r>
      <w:r>
        <w:rPr>
          <w:lang w:val="el-GR"/>
        </w:rPr>
        <w:t xml:space="preserve"> </w:t>
      </w:r>
      <w:r>
        <w:rPr>
          <w:rFonts w:hint="default"/>
          <w:color w:val="auto"/>
          <w:u w:val="none"/>
          <w:lang w:val="el-GR"/>
        </w:rPr>
        <w:t>https://</w:t>
      </w:r>
      <w:r>
        <w:rPr>
          <w:rFonts w:hint="default"/>
          <w:color w:val="auto"/>
          <w:u w:val="none"/>
          <w:lang w:val="en-US"/>
        </w:rPr>
        <w:t>hotelasteria.com</w:t>
      </w:r>
      <w:r>
        <w:rPr>
          <w:rFonts w:hint="default"/>
          <w:color w:val="auto"/>
          <w:u w:val="none"/>
          <w:lang w:val="el-GR"/>
        </w:rPr>
        <w:t>/</w:t>
      </w:r>
      <w:r>
        <w:t>, they may contact us at</w:t>
      </w:r>
      <w:r>
        <w:rPr>
          <w:lang w:val="el-GR"/>
        </w:rPr>
        <w:t xml:space="preserve"> </w:t>
      </w:r>
      <w:r>
        <w:rPr>
          <w:rFonts w:hint="default"/>
          <w:color w:val="auto"/>
          <w:u w:val="none"/>
          <w:lang w:val="en-US"/>
        </w:rPr>
        <w:t>asteriahotelnaxos@gmail.com</w:t>
      </w:r>
      <w:r>
        <w:rPr>
          <w:rFonts w:hint="default"/>
          <w:lang w:val="en-GB"/>
        </w:rPr>
        <w:t>.</w:t>
      </w:r>
    </w:p>
    <w:p/>
    <w:p>
      <w:pPr>
        <w:pStyle w:val="3"/>
      </w:pPr>
      <w:r>
        <w:t>4. PERSONAL DATA PROTECTION POLICY</w:t>
      </w:r>
    </w:p>
    <w:p>
      <w:r>
        <w:rPr>
          <w:b/>
          <w:bCs/>
        </w:rPr>
        <w:t>4.1</w:t>
      </w:r>
      <w:r>
        <w:t xml:space="preserve"> At </w:t>
      </w:r>
      <w:r>
        <w:rPr>
          <w:rFonts w:hint="default"/>
          <w:color w:val="auto"/>
          <w:u w:val="none"/>
        </w:rPr>
        <w:t>https://</w:t>
      </w:r>
      <w:r>
        <w:rPr>
          <w:rFonts w:hint="default"/>
          <w:color w:val="auto"/>
          <w:u w:val="none"/>
          <w:lang w:val="en-US"/>
        </w:rPr>
        <w:t>hotelasteria.com</w:t>
      </w:r>
      <w:r>
        <w:rPr>
          <w:rFonts w:hint="default"/>
          <w:color w:val="auto"/>
          <w:u w:val="none"/>
        </w:rPr>
        <w:t>/</w:t>
      </w:r>
      <w:r>
        <w:t xml:space="preserve">, we are committed to protecting the privacy of the personal information you submit through our website. Personal information submitted through this website is subject to the </w:t>
      </w:r>
      <w:r>
        <w:rPr>
          <w:color w:val="auto"/>
          <w:u w:val="none"/>
        </w:rPr>
        <w:t>Privacy Policy</w:t>
      </w:r>
      <w:r>
        <w:rPr>
          <w:rFonts w:hint="default"/>
          <w:color w:val="auto"/>
          <w:u w:val="none"/>
          <w:lang w:val="el-GR"/>
        </w:rPr>
        <w:t>: https://</w:t>
      </w:r>
      <w:r>
        <w:rPr>
          <w:rFonts w:hint="default"/>
          <w:color w:val="auto"/>
          <w:u w:val="none"/>
          <w:lang w:val="en-US"/>
        </w:rPr>
        <w:t>hotelasteria.com</w:t>
      </w:r>
      <w:r>
        <w:rPr>
          <w:rFonts w:hint="default"/>
          <w:color w:val="auto"/>
          <w:u w:val="none"/>
          <w:lang w:val="el-GR"/>
        </w:rPr>
        <w:t>/files/privacy-policy.pdf</w:t>
      </w:r>
      <w:r>
        <w:t>, which is posted on the website and incorporated herein by reference. Please read our Privacy Policy to understand our practices regarding the processing of your personal information. The date of the last update of our Privacy Policy appears on top of our website section under Privacy Policy.</w:t>
      </w:r>
    </w:p>
    <w:p/>
    <w:p>
      <w:pPr>
        <w:pStyle w:val="3"/>
      </w:pPr>
      <w:r>
        <w:t>5. TERMINATION</w:t>
      </w:r>
    </w:p>
    <w:p>
      <w:r>
        <w:rPr>
          <w:b/>
          <w:bCs/>
        </w:rPr>
        <w:t>5.1</w:t>
      </w:r>
      <w:r>
        <w:t xml:space="preserve"> The Company may terminate or suspend any or all of its services without notice or liability, for whatever reason, including violation of any provision of these Terms of Use and Privacy Policy. All provisions under the Terms of Use and Privacy Policy, which by nature can produce results after the termination, shall survive termination. </w:t>
      </w:r>
    </w:p>
    <w:p/>
    <w:p>
      <w:pPr>
        <w:pStyle w:val="3"/>
      </w:pPr>
      <w:r>
        <w:t>6. APPLICABLE LAW - DISPUTE RESOLUTION</w:t>
      </w:r>
    </w:p>
    <w:p>
      <w:r>
        <w:rPr>
          <w:b/>
          <w:bCs/>
        </w:rPr>
        <w:t>6.1</w:t>
      </w:r>
      <w:r>
        <w:t xml:space="preserve"> These Terms of Use and Privacy Policy or any amendments thereto shall be governed and construed in accordance with Greek law, European Union law and the respective international treaties. If any provision is held void or unenforceable, it shall automatically cease to be valid, without in any case affecting the validity of the remaining provisions. Acceptance of these Terms implies acceptance of the jurisdiction of the Greek courts. All the above terms are essential. If any provisions conflict with the law, they become inactive without affecting the validity of the remaining provisions. In the event users disagree with these Terms of Use, they are advised not to use the Company's website and services.</w:t>
      </w:r>
    </w:p>
    <w:sectPr>
      <w:pgSz w:w="11906" w:h="16838"/>
      <w:pgMar w:top="1417" w:right="1417" w:bottom="1417" w:left="1417" w:header="0" w:footer="0" w:gutter="0"/>
      <w:cols w:space="0" w:num="1"/>
      <w:formProt w:val="0"/>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Lohit Devanagari">
    <w:altName w:val="Times New Roman"/>
    <w:panose1 w:val="00000000000000000000"/>
    <w:charset w:val="00"/>
    <w:family w:val="roman"/>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WenQuanYi Micro Hei">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FB8586"/>
    <w:multiLevelType w:val="singleLevel"/>
    <w:tmpl w:val="2DFB8586"/>
    <w:lvl w:ilvl="0" w:tentative="0">
      <w:start w:val="1"/>
      <w:numFmt w:val="bullet"/>
      <w:lvlText w:val="•"/>
      <w:lvlJc w:val="left"/>
      <w:pPr>
        <w:tabs>
          <w:tab w:val="left" w:pos="227"/>
        </w:tabs>
        <w:ind w:left="454" w:leftChars="0" w:hanging="227" w:firstLineChars="0"/>
      </w:pPr>
      <w:rPr>
        <w:rFonts w:hint="default" w:ascii="Calibri" w:hAnsi="Calibri" w:cs="Calibr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3D"/>
    <w:rsid w:val="00010F3D"/>
    <w:rsid w:val="005A1CDE"/>
    <w:rsid w:val="007F4722"/>
    <w:rsid w:val="00C13691"/>
    <w:rsid w:val="00CD765D"/>
    <w:rsid w:val="0B3D2998"/>
    <w:rsid w:val="4B4E3EFD"/>
    <w:rsid w:val="5B585C8B"/>
    <w:rsid w:val="5E1D692A"/>
    <w:rsid w:val="70F0677D"/>
    <w:rsid w:val="7D477EA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pPr>
    <w:rPr>
      <w:rFonts w:ascii="Calibri" w:hAnsi="Calibri" w:eastAsia="Times New Roman" w:cs="Times New Roman"/>
      <w:sz w:val="22"/>
      <w:szCs w:val="24"/>
      <w:lang w:val="en-US" w:eastAsia="en-US" w:bidi="ar-SA"/>
    </w:rPr>
  </w:style>
  <w:style w:type="paragraph" w:styleId="2">
    <w:name w:val="heading 1"/>
    <w:basedOn w:val="1"/>
    <w:next w:val="1"/>
    <w:qFormat/>
    <w:uiPriority w:val="9"/>
    <w:pPr>
      <w:keepNext/>
      <w:keepLines/>
      <w:spacing w:line="300" w:lineRule="auto"/>
      <w:outlineLvl w:val="0"/>
    </w:pPr>
    <w:rPr>
      <w:b/>
      <w:bCs/>
      <w:kern w:val="44"/>
      <w:sz w:val="32"/>
      <w:szCs w:val="44"/>
    </w:rPr>
  </w:style>
  <w:style w:type="paragraph" w:styleId="3">
    <w:name w:val="heading 2"/>
    <w:basedOn w:val="1"/>
    <w:next w:val="1"/>
    <w:unhideWhenUsed/>
    <w:qFormat/>
    <w:uiPriority w:val="9"/>
    <w:pPr>
      <w:keepNext/>
      <w:keepLines/>
      <w:spacing w:line="300" w:lineRule="auto"/>
      <w:outlineLvl w:val="1"/>
    </w:pPr>
    <w:rPr>
      <w:b/>
      <w:bCs/>
      <w:sz w:val="26"/>
      <w:szCs w:val="3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rPr>
      <w:rFonts w:ascii="Tahoma" w:hAnsi="Tahoma" w:cs="Tahoma"/>
      <w:sz w:val="16"/>
      <w:szCs w:val="16"/>
    </w:rPr>
  </w:style>
  <w:style w:type="paragraph" w:styleId="7">
    <w:name w:val="Body Text"/>
    <w:basedOn w:val="1"/>
    <w:qFormat/>
    <w:uiPriority w:val="0"/>
    <w:pPr>
      <w:spacing w:after="140" w:line="276" w:lineRule="auto"/>
    </w:pPr>
  </w:style>
  <w:style w:type="paragraph" w:styleId="8">
    <w:name w:val="caption"/>
    <w:basedOn w:val="1"/>
    <w:next w:val="1"/>
    <w:qFormat/>
    <w:uiPriority w:val="0"/>
    <w:pPr>
      <w:suppressLineNumbers/>
      <w:spacing w:before="120" w:after="120"/>
    </w:pPr>
    <w:rPr>
      <w:rFonts w:cs="Lohit Devanagari"/>
      <w:i/>
      <w:iCs/>
    </w:rPr>
  </w:style>
  <w:style w:type="character" w:styleId="9">
    <w:name w:val="annotation reference"/>
    <w:basedOn w:val="4"/>
    <w:semiHidden/>
    <w:unhideWhenUsed/>
    <w:qFormat/>
    <w:uiPriority w:val="99"/>
    <w:rPr>
      <w:sz w:val="16"/>
      <w:szCs w:val="16"/>
    </w:rPr>
  </w:style>
  <w:style w:type="paragraph" w:styleId="10">
    <w:name w:val="annotation text"/>
    <w:basedOn w:val="1"/>
    <w:link w:val="16"/>
    <w:semiHidden/>
    <w:unhideWhenUsed/>
    <w:qFormat/>
    <w:uiPriority w:val="99"/>
    <w:rPr>
      <w:sz w:val="20"/>
      <w:szCs w:val="20"/>
    </w:rPr>
  </w:style>
  <w:style w:type="paragraph" w:styleId="11">
    <w:name w:val="annotation subject"/>
    <w:basedOn w:val="10"/>
    <w:next w:val="10"/>
    <w:link w:val="17"/>
    <w:semiHidden/>
    <w:unhideWhenUsed/>
    <w:qFormat/>
    <w:uiPriority w:val="99"/>
    <w:rPr>
      <w:b/>
      <w:bCs/>
    </w:rPr>
  </w:style>
  <w:style w:type="character" w:styleId="12">
    <w:name w:val="Hyperlink"/>
    <w:basedOn w:val="4"/>
    <w:unhideWhenUsed/>
    <w:qFormat/>
    <w:uiPriority w:val="99"/>
    <w:rPr>
      <w:color w:val="0000FF" w:themeColor="hyperlink"/>
      <w:u w:val="single"/>
      <w14:textFill>
        <w14:solidFill>
          <w14:schemeClr w14:val="hlink"/>
        </w14:solidFill>
      </w14:textFill>
    </w:rPr>
  </w:style>
  <w:style w:type="paragraph" w:styleId="13">
    <w:name w:val="List"/>
    <w:basedOn w:val="7"/>
    <w:qFormat/>
    <w:uiPriority w:val="0"/>
    <w:rPr>
      <w:rFonts w:cs="Lohit Devanagari"/>
    </w:rPr>
  </w:style>
  <w:style w:type="paragraph" w:styleId="14">
    <w:name w:val="Normal (Web)"/>
    <w:basedOn w:val="1"/>
    <w:unhideWhenUsed/>
    <w:qFormat/>
    <w:uiPriority w:val="99"/>
  </w:style>
  <w:style w:type="character" w:styleId="15">
    <w:name w:val="Strong"/>
    <w:basedOn w:val="4"/>
    <w:qFormat/>
    <w:uiPriority w:val="22"/>
    <w:rPr>
      <w:b/>
      <w:bCs/>
    </w:rPr>
  </w:style>
  <w:style w:type="character" w:customStyle="1" w:styleId="16">
    <w:name w:val="Comment Text Char"/>
    <w:basedOn w:val="4"/>
    <w:link w:val="10"/>
    <w:semiHidden/>
    <w:qFormat/>
    <w:uiPriority w:val="99"/>
    <w:rPr>
      <w:rFonts w:ascii="Times New Roman" w:hAnsi="Times New Roman" w:eastAsia="Times New Roman" w:cs="Times New Roman"/>
      <w:sz w:val="20"/>
      <w:szCs w:val="20"/>
      <w:lang w:val="en-US"/>
    </w:rPr>
  </w:style>
  <w:style w:type="character" w:customStyle="1" w:styleId="17">
    <w:name w:val="Comment Subject Char"/>
    <w:basedOn w:val="16"/>
    <w:link w:val="11"/>
    <w:semiHidden/>
    <w:qFormat/>
    <w:uiPriority w:val="99"/>
    <w:rPr>
      <w:rFonts w:ascii="Times New Roman" w:hAnsi="Times New Roman" w:eastAsia="Times New Roman" w:cs="Times New Roman"/>
      <w:b/>
      <w:bCs/>
      <w:sz w:val="20"/>
      <w:szCs w:val="20"/>
      <w:lang w:val="en-US"/>
    </w:rPr>
  </w:style>
  <w:style w:type="character" w:customStyle="1" w:styleId="18">
    <w:name w:val="Balloon Text Char"/>
    <w:basedOn w:val="4"/>
    <w:link w:val="6"/>
    <w:semiHidden/>
    <w:qFormat/>
    <w:uiPriority w:val="99"/>
    <w:rPr>
      <w:rFonts w:ascii="Tahoma" w:hAnsi="Tahoma" w:eastAsia="Times New Roman" w:cs="Tahoma"/>
      <w:sz w:val="16"/>
      <w:szCs w:val="16"/>
      <w:lang w:val="en-US"/>
    </w:rPr>
  </w:style>
  <w:style w:type="character" w:customStyle="1" w:styleId="19">
    <w:name w:val="Internet Link"/>
    <w:basedOn w:val="4"/>
    <w:unhideWhenUsed/>
    <w:qFormat/>
    <w:uiPriority w:val="99"/>
    <w:rPr>
      <w:color w:val="0000FF" w:themeColor="hyperlink"/>
      <w:u w:val="single"/>
      <w14:textFill>
        <w14:solidFill>
          <w14:schemeClr w14:val="hlink"/>
        </w14:solidFill>
      </w14:textFill>
    </w:rPr>
  </w:style>
  <w:style w:type="character" w:customStyle="1" w:styleId="20">
    <w:name w:val="Unresolved Mention"/>
    <w:basedOn w:val="4"/>
    <w:semiHidden/>
    <w:unhideWhenUsed/>
    <w:qFormat/>
    <w:uiPriority w:val="99"/>
    <w:rPr>
      <w:color w:val="605E5C"/>
      <w:shd w:val="clear" w:color="auto" w:fill="E1DFDD"/>
    </w:rPr>
  </w:style>
  <w:style w:type="character" w:customStyle="1" w:styleId="21">
    <w:name w:val="ListLabel 1"/>
    <w:qFormat/>
    <w:uiPriority w:val="0"/>
    <w:rPr>
      <w:rFonts w:eastAsia="Calibri"/>
    </w:rPr>
  </w:style>
  <w:style w:type="character" w:customStyle="1" w:styleId="22">
    <w:name w:val="ListLabel 2"/>
    <w:qFormat/>
    <w:uiPriority w:val="0"/>
    <w:rPr>
      <w:rFonts w:cs="Courier New"/>
    </w:rPr>
  </w:style>
  <w:style w:type="character" w:customStyle="1" w:styleId="23">
    <w:name w:val="ListLabel 3"/>
    <w:qFormat/>
    <w:uiPriority w:val="0"/>
    <w:rPr>
      <w:rFonts w:cs="Courier New"/>
    </w:rPr>
  </w:style>
  <w:style w:type="character" w:customStyle="1" w:styleId="24">
    <w:name w:val="ListLabel 4"/>
    <w:qFormat/>
    <w:uiPriority w:val="0"/>
    <w:rPr>
      <w:rFonts w:cs="Courier New"/>
    </w:rPr>
  </w:style>
  <w:style w:type="character" w:customStyle="1" w:styleId="25">
    <w:name w:val="ListLabel 5"/>
    <w:qFormat/>
    <w:uiPriority w:val="0"/>
    <w:rPr>
      <w:sz w:val="20"/>
    </w:rPr>
  </w:style>
  <w:style w:type="character" w:customStyle="1" w:styleId="26">
    <w:name w:val="ListLabel 6"/>
    <w:qFormat/>
    <w:uiPriority w:val="0"/>
    <w:rPr>
      <w:sz w:val="20"/>
    </w:rPr>
  </w:style>
  <w:style w:type="character" w:customStyle="1" w:styleId="27">
    <w:name w:val="ListLabel 7"/>
    <w:qFormat/>
    <w:uiPriority w:val="0"/>
    <w:rPr>
      <w:sz w:val="20"/>
    </w:rPr>
  </w:style>
  <w:style w:type="character" w:customStyle="1" w:styleId="28">
    <w:name w:val="ListLabel 8"/>
    <w:qFormat/>
    <w:uiPriority w:val="0"/>
    <w:rPr>
      <w:sz w:val="20"/>
    </w:rPr>
  </w:style>
  <w:style w:type="character" w:customStyle="1" w:styleId="29">
    <w:name w:val="ListLabel 9"/>
    <w:qFormat/>
    <w:uiPriority w:val="0"/>
    <w:rPr>
      <w:sz w:val="20"/>
    </w:rPr>
  </w:style>
  <w:style w:type="character" w:customStyle="1" w:styleId="30">
    <w:name w:val="ListLabel 10"/>
    <w:qFormat/>
    <w:uiPriority w:val="0"/>
    <w:rPr>
      <w:sz w:val="20"/>
    </w:rPr>
  </w:style>
  <w:style w:type="character" w:customStyle="1" w:styleId="31">
    <w:name w:val="ListLabel 11"/>
    <w:qFormat/>
    <w:uiPriority w:val="0"/>
    <w:rPr>
      <w:sz w:val="20"/>
    </w:rPr>
  </w:style>
  <w:style w:type="character" w:customStyle="1" w:styleId="32">
    <w:name w:val="ListLabel 12"/>
    <w:qFormat/>
    <w:uiPriority w:val="0"/>
    <w:rPr>
      <w:sz w:val="20"/>
    </w:rPr>
  </w:style>
  <w:style w:type="character" w:customStyle="1" w:styleId="33">
    <w:name w:val="ListLabel 13"/>
    <w:qFormat/>
    <w:uiPriority w:val="0"/>
    <w:rPr>
      <w:sz w:val="20"/>
    </w:rPr>
  </w:style>
  <w:style w:type="character" w:customStyle="1" w:styleId="34">
    <w:name w:val="ListLabel 14"/>
    <w:qFormat/>
    <w:uiPriority w:val="0"/>
    <w:rPr>
      <w:rFonts w:cs="Courier New"/>
    </w:rPr>
  </w:style>
  <w:style w:type="character" w:customStyle="1" w:styleId="35">
    <w:name w:val="ListLabel 15"/>
    <w:qFormat/>
    <w:uiPriority w:val="0"/>
    <w:rPr>
      <w:rFonts w:cs="Courier New"/>
    </w:rPr>
  </w:style>
  <w:style w:type="character" w:customStyle="1" w:styleId="36">
    <w:name w:val="ListLabel 16"/>
    <w:qFormat/>
    <w:uiPriority w:val="0"/>
    <w:rPr>
      <w:rFonts w:cs="Courier New"/>
    </w:rPr>
  </w:style>
  <w:style w:type="character" w:customStyle="1" w:styleId="37">
    <w:name w:val="ListLabel 17"/>
    <w:qFormat/>
    <w:uiPriority w:val="0"/>
    <w:rPr>
      <w:sz w:val="20"/>
    </w:rPr>
  </w:style>
  <w:style w:type="character" w:customStyle="1" w:styleId="38">
    <w:name w:val="ListLabel 18"/>
    <w:qFormat/>
    <w:uiPriority w:val="0"/>
    <w:rPr>
      <w:sz w:val="20"/>
    </w:rPr>
  </w:style>
  <w:style w:type="character" w:customStyle="1" w:styleId="39">
    <w:name w:val="ListLabel 19"/>
    <w:qFormat/>
    <w:uiPriority w:val="0"/>
    <w:rPr>
      <w:sz w:val="20"/>
    </w:rPr>
  </w:style>
  <w:style w:type="character" w:customStyle="1" w:styleId="40">
    <w:name w:val="ListLabel 20"/>
    <w:qFormat/>
    <w:uiPriority w:val="0"/>
    <w:rPr>
      <w:sz w:val="20"/>
    </w:rPr>
  </w:style>
  <w:style w:type="character" w:customStyle="1" w:styleId="41">
    <w:name w:val="ListLabel 21"/>
    <w:qFormat/>
    <w:uiPriority w:val="0"/>
    <w:rPr>
      <w:sz w:val="20"/>
    </w:rPr>
  </w:style>
  <w:style w:type="character" w:customStyle="1" w:styleId="42">
    <w:name w:val="ListLabel 22"/>
    <w:qFormat/>
    <w:uiPriority w:val="0"/>
    <w:rPr>
      <w:sz w:val="20"/>
    </w:rPr>
  </w:style>
  <w:style w:type="character" w:customStyle="1" w:styleId="43">
    <w:name w:val="ListLabel 23"/>
    <w:qFormat/>
    <w:uiPriority w:val="0"/>
    <w:rPr>
      <w:sz w:val="20"/>
    </w:rPr>
  </w:style>
  <w:style w:type="character" w:customStyle="1" w:styleId="44">
    <w:name w:val="ListLabel 24"/>
    <w:qFormat/>
    <w:uiPriority w:val="0"/>
    <w:rPr>
      <w:sz w:val="20"/>
    </w:rPr>
  </w:style>
  <w:style w:type="character" w:customStyle="1" w:styleId="45">
    <w:name w:val="ListLabel 25"/>
    <w:qFormat/>
    <w:uiPriority w:val="0"/>
    <w:rPr>
      <w:sz w:val="20"/>
    </w:rPr>
  </w:style>
  <w:style w:type="character" w:customStyle="1" w:styleId="46">
    <w:name w:val="ListLabel 26"/>
    <w:qFormat/>
    <w:uiPriority w:val="0"/>
    <w:rPr>
      <w:sz w:val="20"/>
    </w:rPr>
  </w:style>
  <w:style w:type="character" w:customStyle="1" w:styleId="47">
    <w:name w:val="ListLabel 27"/>
    <w:qFormat/>
    <w:uiPriority w:val="0"/>
    <w:rPr>
      <w:sz w:val="20"/>
    </w:rPr>
  </w:style>
  <w:style w:type="character" w:customStyle="1" w:styleId="48">
    <w:name w:val="ListLabel 28"/>
    <w:qFormat/>
    <w:uiPriority w:val="0"/>
    <w:rPr>
      <w:sz w:val="20"/>
    </w:rPr>
  </w:style>
  <w:style w:type="character" w:customStyle="1" w:styleId="49">
    <w:name w:val="ListLabel 29"/>
    <w:qFormat/>
    <w:uiPriority w:val="0"/>
    <w:rPr>
      <w:sz w:val="20"/>
    </w:rPr>
  </w:style>
  <w:style w:type="character" w:customStyle="1" w:styleId="50">
    <w:name w:val="ListLabel 30"/>
    <w:qFormat/>
    <w:uiPriority w:val="0"/>
    <w:rPr>
      <w:sz w:val="20"/>
    </w:rPr>
  </w:style>
  <w:style w:type="character" w:customStyle="1" w:styleId="51">
    <w:name w:val="ListLabel 31"/>
    <w:qFormat/>
    <w:uiPriority w:val="0"/>
    <w:rPr>
      <w:sz w:val="20"/>
    </w:rPr>
  </w:style>
  <w:style w:type="character" w:customStyle="1" w:styleId="52">
    <w:name w:val="ListLabel 32"/>
    <w:qFormat/>
    <w:uiPriority w:val="0"/>
    <w:rPr>
      <w:sz w:val="20"/>
    </w:rPr>
  </w:style>
  <w:style w:type="character" w:customStyle="1" w:styleId="53">
    <w:name w:val="ListLabel 33"/>
    <w:qFormat/>
    <w:uiPriority w:val="0"/>
    <w:rPr>
      <w:sz w:val="20"/>
    </w:rPr>
  </w:style>
  <w:style w:type="character" w:customStyle="1" w:styleId="54">
    <w:name w:val="ListLabel 34"/>
    <w:qFormat/>
    <w:uiPriority w:val="0"/>
    <w:rPr>
      <w:sz w:val="20"/>
    </w:rPr>
  </w:style>
  <w:style w:type="character" w:customStyle="1" w:styleId="55">
    <w:name w:val="ListLabel 35"/>
    <w:qFormat/>
    <w:uiPriority w:val="0"/>
    <w:rPr>
      <w:rFonts w:cs="Courier New"/>
    </w:rPr>
  </w:style>
  <w:style w:type="character" w:customStyle="1" w:styleId="56">
    <w:name w:val="ListLabel 36"/>
    <w:qFormat/>
    <w:uiPriority w:val="0"/>
    <w:rPr>
      <w:rFonts w:cs="Courier New"/>
    </w:rPr>
  </w:style>
  <w:style w:type="character" w:customStyle="1" w:styleId="57">
    <w:name w:val="ListLabel 37"/>
    <w:qFormat/>
    <w:uiPriority w:val="0"/>
    <w:rPr>
      <w:rFonts w:cs="Courier New"/>
    </w:rPr>
  </w:style>
  <w:style w:type="character" w:customStyle="1" w:styleId="58">
    <w:name w:val="ListLabel 38"/>
    <w:qFormat/>
    <w:uiPriority w:val="0"/>
    <w:rPr>
      <w:rFonts w:cs="Courier New"/>
    </w:rPr>
  </w:style>
  <w:style w:type="character" w:customStyle="1" w:styleId="59">
    <w:name w:val="ListLabel 39"/>
    <w:qFormat/>
    <w:uiPriority w:val="0"/>
    <w:rPr>
      <w:rFonts w:cs="Courier New"/>
    </w:rPr>
  </w:style>
  <w:style w:type="character" w:customStyle="1" w:styleId="60">
    <w:name w:val="ListLabel 40"/>
    <w:qFormat/>
    <w:uiPriority w:val="0"/>
    <w:rPr>
      <w:rFonts w:cs="Courier New"/>
    </w:rPr>
  </w:style>
  <w:style w:type="character" w:customStyle="1" w:styleId="61">
    <w:name w:val="ListLabel 41"/>
    <w:qFormat/>
    <w:uiPriority w:val="0"/>
    <w:rPr>
      <w:rFonts w:cs="Courier New"/>
    </w:rPr>
  </w:style>
  <w:style w:type="character" w:customStyle="1" w:styleId="62">
    <w:name w:val="ListLabel 42"/>
    <w:qFormat/>
    <w:uiPriority w:val="0"/>
    <w:rPr>
      <w:rFonts w:cs="Courier New"/>
    </w:rPr>
  </w:style>
  <w:style w:type="character" w:customStyle="1" w:styleId="63">
    <w:name w:val="ListLabel 43"/>
    <w:qFormat/>
    <w:uiPriority w:val="0"/>
    <w:rPr>
      <w:rFonts w:cs="Courier New"/>
    </w:rPr>
  </w:style>
  <w:style w:type="character" w:customStyle="1" w:styleId="64">
    <w:name w:val="ListLabel 44"/>
    <w:qFormat/>
    <w:uiPriority w:val="0"/>
    <w:rPr>
      <w:color w:val="000000" w:themeColor="text1"/>
      <w:u w:val="none"/>
      <w14:textFill>
        <w14:solidFill>
          <w14:schemeClr w14:val="tx1"/>
        </w14:solidFill>
      </w14:textFill>
    </w:rPr>
  </w:style>
  <w:style w:type="character" w:customStyle="1" w:styleId="65">
    <w:name w:val="ListLabel 45"/>
    <w:qFormat/>
    <w:uiPriority w:val="0"/>
  </w:style>
  <w:style w:type="paragraph" w:customStyle="1" w:styleId="66">
    <w:name w:val="Heading"/>
    <w:basedOn w:val="1"/>
    <w:next w:val="7"/>
    <w:qFormat/>
    <w:uiPriority w:val="0"/>
    <w:pPr>
      <w:keepNext/>
      <w:spacing w:before="240" w:after="120"/>
    </w:pPr>
    <w:rPr>
      <w:rFonts w:ascii="Liberation Sans" w:hAnsi="Liberation Sans" w:eastAsia="WenQuanYi Micro Hei" w:cs="Lohit Devanagari"/>
      <w:sz w:val="28"/>
      <w:szCs w:val="28"/>
    </w:rPr>
  </w:style>
  <w:style w:type="paragraph" w:customStyle="1" w:styleId="67">
    <w:name w:val="Index"/>
    <w:basedOn w:val="1"/>
    <w:qFormat/>
    <w:uiPriority w:val="0"/>
    <w:pPr>
      <w:suppressLineNumbers/>
    </w:pPr>
    <w:rPr>
      <w:rFonts w:cs="Lohit Devanagari"/>
    </w:rPr>
  </w:style>
  <w:style w:type="paragraph" w:styleId="68">
    <w:name w:val="List Paragraph"/>
    <w:basedOn w:val="1"/>
    <w:qFormat/>
    <w:uiPriority w:val="34"/>
    <w:pPr>
      <w:spacing w:after="160" w:line="259" w:lineRule="auto"/>
      <w:ind w:left="720"/>
      <w:contextualSpacing/>
    </w:pPr>
    <w:rPr>
      <w:rFonts w:asciiTheme="minorHAnsi" w:hAnsiTheme="minorHAnsi" w:eastAsiaTheme="minorHAnsi" w:cstheme="minorBidi"/>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26100-C3AB-4367-A24E-7D67F7D418C3}">
  <ds:schemaRefs/>
</ds:datastoreItem>
</file>

<file path=docProps/app.xml><?xml version="1.0" encoding="utf-8"?>
<Properties xmlns="http://schemas.openxmlformats.org/officeDocument/2006/extended-properties" xmlns:vt="http://schemas.openxmlformats.org/officeDocument/2006/docPropsVTypes">
  <Template>Normal</Template>
  <Pages>3</Pages>
  <Words>849</Words>
  <Characters>4586</Characters>
  <Lines>38</Lines>
  <Paragraphs>10</Paragraphs>
  <TotalTime>0</TotalTime>
  <ScaleCrop>false</ScaleCrop>
  <LinksUpToDate>false</LinksUpToDate>
  <CharactersWithSpaces>5425</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2019-03-29T14:38:00Z</dcterms:created>
  <dc:creator>user</dc:creator>
  <cp:lastModifiedBy>7rt</cp:lastModifiedBy>
  <dcterms:modified xsi:type="dcterms:W3CDTF">2026-06-13T05:18:05Z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2057-11.2.0.11341</vt:lpwstr>
  </property>
  <property fmtid="{D5CDD505-2E9C-101B-9397-08002B2CF9AE}" pid="9" name="ICV">
    <vt:lpwstr>56DCDF5827104647B858C5AEA218CB44</vt:lpwstr>
  </property>
</Properties>
</file>