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l-GR"/>
        </w:rPr>
      </w:pPr>
      <w:r>
        <w:rPr>
          <w:lang w:val="el-GR"/>
        </w:rPr>
        <w:t>ΟΡΟΙ ΧΡΗΣΗΣ</w:t>
      </w:r>
    </w:p>
    <w:p>
      <w:pPr>
        <w:rPr>
          <w:lang w:val="el-GR" w:eastAsia="el-GR"/>
        </w:rPr>
      </w:pPr>
      <w:r>
        <w:rPr>
          <w:lang w:val="el-GR" w:eastAsia="el-GR"/>
        </w:rPr>
        <w:t>Η διαδικτυακή ιστοσελίδα</w:t>
      </w:r>
      <w:bookmarkStart w:id="0" w:name="_Hlk525214246"/>
      <w:r>
        <w:rPr>
          <w:lang w:val="el-GR" w:eastAsia="el-GR"/>
        </w:rPr>
        <w:t xml:space="preserve"> </w:t>
      </w:r>
      <w:bookmarkEnd w:id="0"/>
      <w:r>
        <w:rPr>
          <w:color w:val="auto"/>
          <w:u w:val="none"/>
          <w:lang w:val="el-GR" w:eastAsia="el-GR"/>
        </w:rPr>
        <w:t>https://</w:t>
      </w:r>
      <w:r>
        <w:rPr>
          <w:color w:val="auto"/>
          <w:u w:val="none"/>
          <w:lang w:val="en-US" w:eastAsia="el-GR"/>
        </w:rPr>
        <w:t>hotelasteria.com</w:t>
      </w:r>
      <w:r>
        <w:rPr>
          <w:color w:val="auto"/>
          <w:u w:val="none"/>
          <w:lang w:val="el-GR" w:eastAsia="el-GR"/>
        </w:rPr>
        <w:t>/</w:t>
      </w:r>
      <w:r>
        <w:rPr>
          <w:lang w:val="el-GR"/>
        </w:rPr>
        <w:t xml:space="preserve"> </w:t>
      </w:r>
      <w:r>
        <w:rPr>
          <w:lang w:val="el-GR" w:eastAsia="el-GR"/>
        </w:rPr>
        <w:t>δημιουργήθηκε από τ</w:t>
      </w:r>
      <w:r>
        <w:rPr>
          <w:lang w:val="en-GB" w:eastAsia="el-GR"/>
        </w:rPr>
        <w:t>ο</w:t>
      </w:r>
      <w:r>
        <w:rPr>
          <w:lang w:val="en-US" w:eastAsia="el-GR"/>
        </w:rPr>
        <w:t xml:space="preserve"> </w:t>
      </w:r>
      <w:r>
        <w:rPr>
          <w:rFonts w:hint="default"/>
          <w:b/>
          <w:bCs/>
          <w:lang w:val="el-GR"/>
        </w:rPr>
        <w:t>COLOSSEO NAXOS</w:t>
      </w:r>
      <w:r>
        <w:rPr>
          <w:rFonts w:hint="default"/>
          <w:b w:val="0"/>
          <w:bCs w:val="0"/>
          <w:lang w:val="el-GR"/>
        </w:rPr>
        <w:t xml:space="preserve"> με Α.Φ.Μ.:802021816</w:t>
      </w:r>
      <w:r>
        <w:rPr>
          <w:lang w:val="el-GR" w:eastAsia="el-GR"/>
        </w:rPr>
        <w:t xml:space="preserve"> (στο εξής η </w:t>
      </w:r>
      <w:r>
        <w:rPr>
          <w:b/>
          <w:bCs/>
          <w:lang w:val="el-GR" w:eastAsia="el-GR"/>
        </w:rPr>
        <w:t>Εταιρεία</w:t>
      </w:r>
      <w:r>
        <w:rPr>
          <w:lang w:val="el-GR" w:eastAsia="el-GR"/>
        </w:rPr>
        <w:t>)</w:t>
      </w:r>
      <w:r>
        <w:rPr>
          <w:lang w:val="el-GR"/>
        </w:rPr>
        <w:t>, το οποίο εδρεύει στο</w:t>
      </w:r>
      <w:bookmarkStart w:id="1" w:name="_GoBack"/>
      <w:bookmarkEnd w:id="1"/>
      <w:r>
        <w:rPr>
          <w:lang w:val="el-GR"/>
        </w:rPr>
        <w:t xml:space="preserve">ν </w:t>
      </w:r>
      <w:r>
        <w:rPr>
          <w:b/>
          <w:bCs/>
          <w:lang w:val="el-GR" w:eastAsia="el-GR"/>
        </w:rPr>
        <w:t>ΑΓΙΟ</w:t>
      </w:r>
      <w:r>
        <w:rPr>
          <w:rFonts w:hint="default"/>
          <w:b/>
          <w:bCs/>
          <w:lang w:val="en-US" w:eastAsia="el-GR"/>
        </w:rPr>
        <w:t xml:space="preserve"> ΠΡΟΚΟΠΙΟ 84300 ΝΑΞΟΣ</w:t>
      </w:r>
      <w:r>
        <w:rPr>
          <w:lang w:val="el-GR"/>
        </w:rPr>
        <w:t xml:space="preserve"> </w:t>
      </w:r>
      <w:r>
        <w:rPr>
          <w:lang w:val="el-GR" w:eastAsia="el-GR"/>
        </w:rPr>
        <w:t xml:space="preserve">και αποτελεί πνευματική ιδιοκτησία του, σύμφωνα με το νόμο 2121/1993 "Περί Πνευματικής Ιδιοκτησίας", όπως αυτός έχει τροποποιηθεί και ισχύει σήμερα και τις διεθνείς συμβάσεις που έχει υπογράψει η Ελλάδα. Η Εταιρία διατηρεί τα αποκλειστικά δικαιώματα πνευματικής ιδιοκτησίας στο σχεδιασμό και στο σύνολο του περιεχομένου του δικτυακού τόπου, με εξαίρεση το υλικό που τυχόν προστίθεται από τους χρήστες του. Τυχόν παραβίαση των δικαιωμάτων αυτών της εταιρείας με οποιονδήποτε τρόπο επισύρει τις ευθύνες και ποινές που ορίζει ο νόμος.  </w:t>
      </w:r>
    </w:p>
    <w:p>
      <w:pPr>
        <w:rPr>
          <w:lang w:val="el-GR" w:eastAsia="el-GR"/>
        </w:rPr>
      </w:pPr>
    </w:p>
    <w:p>
      <w:pPr>
        <w:rPr>
          <w:lang w:val="el-GR"/>
        </w:rPr>
      </w:pPr>
      <w:r>
        <w:rPr>
          <w:lang w:val="el-GR"/>
        </w:rPr>
        <w:t xml:space="preserve">Η Εταιρεία επιφυλάσσεται του δικαιώματός της να τροποποιήσει τους παρόντες Όρους Χρήσης. Ο χρήστης φέρει την ευθύνη της ενημέρωσης για τυχόν τροποποιήσεις. </w:t>
      </w:r>
      <w:r>
        <w:t>H</w:t>
      </w:r>
      <w:r>
        <w:rPr>
          <w:lang w:val="el-GR"/>
        </w:rPr>
        <w:t xml:space="preserve"> Εταιρεία διατηρεί το δικαίωμα να προβεί σε κάθε αναγκαία ενέργεια, συμπεριλαμβανομένης της διαγραφής του τυχόν λογαριασμού του χρήστη χωρίς προηγούμενη ενημέρωσή του.</w:t>
      </w:r>
    </w:p>
    <w:p>
      <w:pPr>
        <w:spacing w:line="360" w:lineRule="auto"/>
        <w:rPr>
          <w:b/>
          <w:lang w:val="el-GR"/>
        </w:rPr>
      </w:pPr>
    </w:p>
    <w:p>
      <w:pPr>
        <w:pStyle w:val="3"/>
        <w:numPr>
          <w:ilvl w:val="0"/>
          <w:numId w:val="1"/>
        </w:numPr>
        <w:rPr>
          <w:lang w:val="el-GR"/>
        </w:rPr>
      </w:pPr>
      <w:r>
        <w:rPr>
          <w:lang w:val="el-GR"/>
        </w:rPr>
        <w:t>ΠΑΡΕΧΟΜΕΝΕΣ ΥΠΗΡΕΣΙΕΣ   </w:t>
      </w:r>
    </w:p>
    <w:p>
      <w:pPr>
        <w:rPr>
          <w:lang w:val="el-GR"/>
        </w:rPr>
      </w:pPr>
      <w:r>
        <w:rPr>
          <w:b/>
          <w:bCs/>
          <w:lang w:val="el-GR"/>
        </w:rPr>
        <w:t>1.1</w:t>
      </w:r>
      <w:r>
        <w:rPr>
          <w:lang w:val="el-GR"/>
        </w:rPr>
        <w:t xml:space="preserve"> Δια μέσου της ιστοσελίδ</w:t>
      </w:r>
      <w:r>
        <w:rPr>
          <w:b w:val="0"/>
          <w:bCs w:val="0"/>
          <w:lang w:val="el-GR"/>
        </w:rPr>
        <w:t xml:space="preserve">ας </w:t>
      </w:r>
      <w:r>
        <w:rPr>
          <w:rFonts w:hint="default"/>
          <w:b w:val="0"/>
          <w:bCs w:val="0"/>
          <w:color w:val="auto"/>
          <w:u w:val="none"/>
        </w:rPr>
        <w:t>https://</w:t>
      </w:r>
      <w:r>
        <w:rPr>
          <w:rFonts w:hint="default"/>
          <w:b w:val="0"/>
          <w:bCs w:val="0"/>
          <w:color w:val="auto"/>
          <w:u w:val="none"/>
          <w:lang w:val="en-US"/>
        </w:rPr>
        <w:t>hotelasteria.com</w:t>
      </w:r>
      <w:r>
        <w:rPr>
          <w:rFonts w:hint="default"/>
          <w:b w:val="0"/>
          <w:bCs w:val="0"/>
          <w:color w:val="auto"/>
          <w:u w:val="none"/>
        </w:rPr>
        <w:t>/</w:t>
      </w:r>
      <w:r>
        <w:rPr>
          <w:rFonts w:hint="default"/>
          <w:b w:val="0"/>
          <w:bCs w:val="0"/>
          <w:lang w:val="en-GB"/>
        </w:rPr>
        <w:t xml:space="preserve"> </w:t>
      </w:r>
      <w:r>
        <w:rPr>
          <w:b w:val="0"/>
          <w:bCs w:val="0"/>
          <w:lang w:val="el-GR"/>
        </w:rPr>
        <w:t>σας</w:t>
      </w:r>
      <w:r>
        <w:rPr>
          <w:lang w:val="el-GR"/>
        </w:rPr>
        <w:t xml:space="preserve"> παρέχεται η δυνατότητα να λάβετε τις ακόλουθες ενδεικτικά υπηρεσίες:</w:t>
      </w:r>
    </w:p>
    <w:p>
      <w:pPr>
        <w:pStyle w:val="17"/>
        <w:keepNext w:val="0"/>
        <w:keepLines w:val="0"/>
        <w:pageBreakBefore w:val="0"/>
        <w:widowControl/>
        <w:numPr>
          <w:ilvl w:val="0"/>
          <w:numId w:val="2"/>
        </w:numPr>
        <w:tabs>
          <w:tab w:val="clear" w:pos="227"/>
        </w:tabs>
        <w:kinsoku/>
        <w:wordWrap/>
        <w:overflowPunct/>
        <w:topLinePunct w:val="0"/>
        <w:autoSpaceDE/>
        <w:autoSpaceDN/>
        <w:bidi w:val="0"/>
        <w:adjustRightInd/>
        <w:snapToGrid/>
        <w:spacing w:line="260" w:lineRule="auto"/>
        <w:ind w:left="454" w:leftChars="0" w:hanging="227" w:firstLineChars="0"/>
        <w:textAlignment w:val="auto"/>
        <w:outlineLvl w:val="9"/>
      </w:pPr>
      <w:r>
        <w:t>Ενημερωτικά Άρθρα</w:t>
      </w:r>
    </w:p>
    <w:p>
      <w:pPr>
        <w:pStyle w:val="17"/>
        <w:keepNext w:val="0"/>
        <w:keepLines w:val="0"/>
        <w:pageBreakBefore w:val="0"/>
        <w:widowControl/>
        <w:numPr>
          <w:ilvl w:val="0"/>
          <w:numId w:val="2"/>
        </w:numPr>
        <w:tabs>
          <w:tab w:val="clear" w:pos="227"/>
        </w:tabs>
        <w:kinsoku/>
        <w:wordWrap/>
        <w:overflowPunct/>
        <w:topLinePunct w:val="0"/>
        <w:autoSpaceDE/>
        <w:autoSpaceDN/>
        <w:bidi w:val="0"/>
        <w:adjustRightInd/>
        <w:snapToGrid/>
        <w:spacing w:line="260" w:lineRule="auto"/>
        <w:ind w:left="454" w:leftChars="0" w:hanging="227" w:firstLineChars="0"/>
        <w:textAlignment w:val="auto"/>
        <w:outlineLvl w:val="9"/>
      </w:pPr>
      <w:r>
        <w:t>Δημοσιεύσεις</w:t>
      </w:r>
    </w:p>
    <w:p>
      <w:pPr>
        <w:pStyle w:val="17"/>
        <w:keepNext w:val="0"/>
        <w:keepLines w:val="0"/>
        <w:pageBreakBefore w:val="0"/>
        <w:widowControl/>
        <w:numPr>
          <w:ilvl w:val="0"/>
          <w:numId w:val="2"/>
        </w:numPr>
        <w:tabs>
          <w:tab w:val="clear" w:pos="227"/>
        </w:tabs>
        <w:kinsoku/>
        <w:wordWrap/>
        <w:overflowPunct/>
        <w:topLinePunct w:val="0"/>
        <w:autoSpaceDE/>
        <w:autoSpaceDN/>
        <w:bidi w:val="0"/>
        <w:adjustRightInd/>
        <w:snapToGrid/>
        <w:spacing w:line="260" w:lineRule="auto"/>
        <w:ind w:left="454" w:leftChars="0" w:hanging="227" w:firstLineChars="0"/>
        <w:textAlignment w:val="auto"/>
        <w:outlineLvl w:val="9"/>
      </w:pPr>
      <w:r>
        <w:t xml:space="preserve">Πληροφορίες </w:t>
      </w:r>
    </w:p>
    <w:p>
      <w:pPr>
        <w:pStyle w:val="17"/>
        <w:keepNext w:val="0"/>
        <w:keepLines w:val="0"/>
        <w:pageBreakBefore w:val="0"/>
        <w:widowControl/>
        <w:numPr>
          <w:ilvl w:val="0"/>
          <w:numId w:val="2"/>
        </w:numPr>
        <w:tabs>
          <w:tab w:val="clear" w:pos="227"/>
        </w:tabs>
        <w:kinsoku/>
        <w:wordWrap/>
        <w:overflowPunct/>
        <w:topLinePunct w:val="0"/>
        <w:autoSpaceDE/>
        <w:autoSpaceDN/>
        <w:bidi w:val="0"/>
        <w:adjustRightInd/>
        <w:snapToGrid/>
        <w:spacing w:line="260" w:lineRule="auto"/>
        <w:ind w:left="454" w:leftChars="0" w:hanging="227" w:firstLineChars="0"/>
        <w:textAlignment w:val="auto"/>
        <w:outlineLvl w:val="9"/>
      </w:pPr>
      <w:r>
        <w:t>Επικοινωνία</w:t>
      </w:r>
    </w:p>
    <w:p>
      <w:pPr>
        <w:rPr>
          <w:lang w:val="el-GR"/>
        </w:rPr>
      </w:pPr>
    </w:p>
    <w:p>
      <w:pPr>
        <w:pStyle w:val="3"/>
        <w:rPr>
          <w:lang w:val="el-GR"/>
        </w:rPr>
      </w:pPr>
      <w:r>
        <w:rPr>
          <w:lang w:val="el-GR"/>
        </w:rPr>
        <w:t xml:space="preserve">2. ΣΥΝΔΕΣΜΟΙ </w:t>
      </w:r>
    </w:p>
    <w:p>
      <w:pPr>
        <w:rPr>
          <w:lang w:val="el-GR"/>
        </w:rPr>
      </w:pPr>
      <w:r>
        <w:rPr>
          <w:b/>
          <w:bCs/>
          <w:lang w:val="el-GR"/>
        </w:rPr>
        <w:t>2.1</w:t>
      </w:r>
      <w:r>
        <w:rPr>
          <w:lang w:val="el-GR"/>
        </w:rPr>
        <w:t xml:space="preserve"> Οι ιστοσελίδες ή τρίτοι, ενδέχεται να παρέχουν συνδέσμους (links) προς άλλες δικτυακές τοποθεσίες. Η Εταιρεία δεν ελέγχει τη διαθεσιμότητα, το περιεχόμενο, την πολιτική προστασίας των προσωπικών δεδομένων, ούτε εγγυάται την καλή εκτέλεση στην παροχή υπηρεσιών ή και πώληση προϊόντων, την ακρίβεια τυχόν πληροφοριών, την ποιότητα των τυχόν προσφερομένων υπηρεσιών ή και προϊόντων ή και γενικά τη νόμιμη ή ηθική συμπεριφορά των τρίτων, προς τους δικτυακούς τόπους των οποίων ενδέχεται να γίνεται παραπομπή με συνδέσμους. </w:t>
      </w:r>
    </w:p>
    <w:p>
      <w:pPr>
        <w:rPr>
          <w:lang w:val="el-GR"/>
        </w:rPr>
      </w:pPr>
    </w:p>
    <w:p>
      <w:pPr>
        <w:rPr>
          <w:lang w:val="el-GR"/>
        </w:rPr>
      </w:pPr>
      <w:r>
        <w:rPr>
          <w:b/>
          <w:bCs/>
          <w:lang w:val="el-GR"/>
        </w:rPr>
        <w:t>2.2</w:t>
      </w:r>
      <w:r>
        <w:rPr>
          <w:lang w:val="el-GR"/>
        </w:rPr>
        <w:t xml:space="preserve"> Η Εταιρεία δεν είναι υπεύθυνη για το περιεχόμενο, τη διαφήμιση, τα προϊόντα ή άλλο υλικό που διατίθεται από τέτοιες τοποθεσίες. Συνεπώς, για οποιοδήποτε πρόβλημα παρουσιασθεί κατά την επίσκεψη/χρήση τους, ο χρήστης οφείλει να απευθυνθεί απευθείας στα αντίστοιχα web sites και σελίδες, τα οποία και φέρουν ακέραια τη σχετική ευθύνη για την παροχή των υπηρεσιών τους. Η Εταιρεία σε καμία περίπτωση δεν πρέπει να θεωρηθεί ότι ενστερνίζεται ή αποδέχεται το περιεχόμενο ή τις υπηρεσίες των ιστότοπων και των σελίδων στα οποία παραπέμπει ή ότι συνδέεται με αυτά κατά οποιονδήποτε άλλο τρόπο.</w:t>
      </w:r>
    </w:p>
    <w:p>
      <w:pPr>
        <w:rPr>
          <w:lang w:val="el-GR"/>
        </w:rPr>
      </w:pPr>
    </w:p>
    <w:p>
      <w:pPr>
        <w:pStyle w:val="3"/>
        <w:numPr>
          <w:ilvl w:val="0"/>
          <w:numId w:val="3"/>
        </w:numPr>
        <w:rPr>
          <w:lang w:val="el-GR"/>
        </w:rPr>
      </w:pPr>
      <w:r>
        <w:rPr>
          <w:lang w:val="el-GR"/>
        </w:rPr>
        <w:t>ΕΜΠΟΡΙΚΑ ΣΗΜΑΤΑ ΚΑΙ ΔΙΚΑΙΩΜΑΤΑ ΒΙΟΜΗΧΑΝΙΚΗΣ ΙΔΙΟΚΤΗΣΙΑΣ</w:t>
      </w:r>
    </w:p>
    <w:p>
      <w:pPr>
        <w:rPr>
          <w:lang w:val="el-GR"/>
        </w:rPr>
      </w:pPr>
      <w:r>
        <w:rPr>
          <w:b/>
          <w:bCs/>
          <w:lang w:val="el-GR"/>
        </w:rPr>
        <w:t>3.1</w:t>
      </w:r>
      <w:r>
        <w:rPr>
          <w:lang w:val="el-GR"/>
        </w:rPr>
        <w:t xml:space="preserve"> Το περιεχόμενο τ</w:t>
      </w:r>
      <w:r>
        <w:rPr>
          <w:b w:val="0"/>
          <w:bCs w:val="0"/>
          <w:lang w:val="el-GR"/>
        </w:rPr>
        <w:t xml:space="preserve">ου </w:t>
      </w:r>
      <w:r>
        <w:rPr>
          <w:rFonts w:hint="default"/>
          <w:b w:val="0"/>
          <w:bCs w:val="0"/>
          <w:color w:val="auto"/>
          <w:u w:val="none"/>
        </w:rPr>
        <w:t>https://</w:t>
      </w:r>
      <w:r>
        <w:rPr>
          <w:rFonts w:hint="default"/>
          <w:b w:val="0"/>
          <w:bCs w:val="0"/>
          <w:color w:val="auto"/>
          <w:u w:val="none"/>
          <w:lang w:val="en-US"/>
        </w:rPr>
        <w:t>hotelasteria.com</w:t>
      </w:r>
      <w:r>
        <w:rPr>
          <w:rFonts w:hint="default"/>
          <w:b w:val="0"/>
          <w:bCs w:val="0"/>
          <w:color w:val="auto"/>
          <w:u w:val="none"/>
        </w:rPr>
        <w:t>/</w:t>
      </w:r>
      <w:r>
        <w:rPr>
          <w:rFonts w:hint="default"/>
          <w:b w:val="0"/>
          <w:bCs w:val="0"/>
          <w:lang w:val="en-GB"/>
        </w:rPr>
        <w:t xml:space="preserve"> </w:t>
      </w:r>
      <w:r>
        <w:rPr>
          <w:b w:val="0"/>
          <w:bCs w:val="0"/>
          <w:lang w:val="el-GR"/>
        </w:rPr>
        <w:t>σ</w:t>
      </w:r>
      <w:r>
        <w:rPr>
          <w:lang w:val="el-GR"/>
        </w:rPr>
        <w:t xml:space="preserve">υμπεριλαμβάνεται ιδίως κείμενα, δεδομένα, γραφικά, λογότυπα, εικονίδια, εικόνες, ηχητικά και βίντεο κλιπ, σύνδεσμοι, ψηφιακές λήψεις, συλλογές δεδομένων και λογισμικό ανήκει, ελέγχεται, έχει την άδεια χρήσης του ή η χρήση του γίνεται με άδεια της Εταιρείας και προστατεύεται με δικαιώματα πνευματικής ιδιοκτησίας, εμπορικά σήματα και άλλα δικαιώματα διανοητικής ιδιοκτησίας. </w:t>
      </w:r>
    </w:p>
    <w:p>
      <w:pPr>
        <w:rPr>
          <w:lang w:val="el-GR"/>
        </w:rPr>
      </w:pPr>
    </w:p>
    <w:p>
      <w:pPr>
        <w:rPr>
          <w:lang w:val="el-GR"/>
        </w:rPr>
      </w:pPr>
      <w:r>
        <w:rPr>
          <w:b/>
          <w:bCs/>
          <w:lang w:val="el-GR"/>
        </w:rPr>
        <w:t>3.2</w:t>
      </w:r>
      <w:r>
        <w:rPr>
          <w:lang w:val="el-GR"/>
        </w:rPr>
        <w:t xml:space="preserve"> Δεν επιτρέπεται η αντιγραφή, αναπαραγωγή, αναδημοσίευση, τροποποίηση, φόρτωση (</w:t>
      </w:r>
      <w:r>
        <w:t>upload</w:t>
      </w:r>
      <w:r>
        <w:rPr>
          <w:lang w:val="el-GR"/>
        </w:rPr>
        <w:t>), δημοσίευση, μετάδοση ή διανομή με οποιονδήποτε τρόπο, συμπεριλαμβανομένου του ηλεκτρονικού ταχυδρομείου (</w:t>
      </w:r>
      <w:r>
        <w:t>e</w:t>
      </w:r>
      <w:r>
        <w:rPr>
          <w:lang w:val="el-GR"/>
        </w:rPr>
        <w:t>-</w:t>
      </w:r>
      <w:r>
        <w:t>mails</w:t>
      </w:r>
      <w:r>
        <w:rPr>
          <w:lang w:val="el-GR"/>
        </w:rPr>
        <w:t>) ή άλλων ηλεκτρονικών μέσων, χωρίς την προηγούμενη γραπτή και ρητή συναίνεση της Εταιρείας σε κάθε περίπτωση. Ο χρήστης μπορεί να κάνει λήψη των πληροφοριών που έχουν σκόπιμα καταστεί διαθέσιμες για φόρτωση διαμέσου των υπηρεσιών για προσωπική, μη εμπορική χρήση μόνο, υπό τον όρο ότι δεν παραβιάζει τα δικαιώματα πνευματικής και τα άλλα δικαιώματα βιομηχανικής ιδιοκτησίας με τα οποία προστατεύονται οι παραπάνω πληροφορίες.</w:t>
      </w:r>
    </w:p>
    <w:p>
      <w:pPr>
        <w:rPr>
          <w:lang w:val="el-GR"/>
        </w:rPr>
      </w:pPr>
    </w:p>
    <w:p>
      <w:pPr>
        <w:rPr>
          <w:b w:val="0"/>
          <w:bCs w:val="0"/>
          <w:lang w:val="el-GR"/>
        </w:rPr>
      </w:pPr>
      <w:r>
        <w:rPr>
          <w:b/>
          <w:bCs/>
          <w:lang w:val="el-GR"/>
        </w:rPr>
        <w:t>3.3</w:t>
      </w:r>
      <w:r>
        <w:rPr>
          <w:lang w:val="el-GR"/>
        </w:rPr>
        <w:t xml:space="preserve"> </w:t>
      </w:r>
      <w:r>
        <w:rPr>
          <w:b w:val="0"/>
          <w:bCs w:val="0"/>
          <w:lang w:val="el-GR"/>
        </w:rPr>
        <w:t xml:space="preserve">Η Εταιρεία σέβεται την πνευματική ιδιοκτησία των άλλων και ζητάει από τους χρήστες του </w:t>
      </w:r>
      <w:r>
        <w:rPr>
          <w:rFonts w:hint="default"/>
          <w:b w:val="0"/>
          <w:bCs w:val="0"/>
          <w:color w:val="auto"/>
          <w:u w:val="none"/>
        </w:rPr>
        <w:t>https://</w:t>
      </w:r>
      <w:r>
        <w:rPr>
          <w:rFonts w:hint="default"/>
          <w:b w:val="0"/>
          <w:bCs w:val="0"/>
          <w:color w:val="auto"/>
          <w:u w:val="none"/>
          <w:lang w:val="en-US"/>
        </w:rPr>
        <w:t>hotelasteria.com</w:t>
      </w:r>
      <w:r>
        <w:rPr>
          <w:rFonts w:hint="default"/>
          <w:b w:val="0"/>
          <w:bCs w:val="0"/>
          <w:color w:val="auto"/>
          <w:u w:val="none"/>
        </w:rPr>
        <w:t>/</w:t>
      </w:r>
      <w:r>
        <w:rPr>
          <w:rFonts w:hint="default"/>
          <w:b w:val="0"/>
          <w:bCs w:val="0"/>
          <w:lang w:val="en-GB"/>
        </w:rPr>
        <w:t xml:space="preserve"> </w:t>
      </w:r>
      <w:r>
        <w:rPr>
          <w:b w:val="0"/>
          <w:bCs w:val="0"/>
          <w:lang w:val="el-GR"/>
        </w:rPr>
        <w:t xml:space="preserve">να κάνουν το ίδιο. Εάν ο χρήστης θεωρεί ότι κάποιο πνευματικό του δικαίωμα παραβιάζεται από το </w:t>
      </w:r>
      <w:r>
        <w:rPr>
          <w:rFonts w:hint="default"/>
          <w:b w:val="0"/>
          <w:bCs w:val="0"/>
          <w:color w:val="auto"/>
          <w:u w:val="none"/>
          <w:lang w:val="el-GR"/>
        </w:rPr>
        <w:t>https://</w:t>
      </w:r>
      <w:r>
        <w:rPr>
          <w:rFonts w:hint="default"/>
          <w:b w:val="0"/>
          <w:bCs w:val="0"/>
          <w:color w:val="auto"/>
          <w:u w:val="none"/>
          <w:lang w:val="en-US"/>
        </w:rPr>
        <w:t>hotelasteria.com</w:t>
      </w:r>
      <w:r>
        <w:rPr>
          <w:rFonts w:hint="default"/>
          <w:b w:val="0"/>
          <w:bCs w:val="0"/>
          <w:color w:val="auto"/>
          <w:u w:val="none"/>
          <w:lang w:val="el-GR"/>
        </w:rPr>
        <w:t>/</w:t>
      </w:r>
      <w:r>
        <w:rPr>
          <w:rFonts w:hint="default"/>
          <w:b w:val="0"/>
          <w:bCs w:val="0"/>
          <w:lang w:val="en-GB"/>
        </w:rPr>
        <w:t xml:space="preserve"> </w:t>
      </w:r>
      <w:r>
        <w:rPr>
          <w:b w:val="0"/>
          <w:bCs w:val="0"/>
          <w:lang w:val="el-GR"/>
        </w:rPr>
        <w:t xml:space="preserve">μπορεί να απευθύνεται στην ηλεκτρονική διεύθυνση </w:t>
      </w:r>
      <w:r>
        <w:rPr>
          <w:b w:val="0"/>
          <w:bCs w:val="0"/>
          <w:color w:val="auto"/>
          <w:u w:val="none"/>
          <w:lang w:val="en-US"/>
        </w:rPr>
        <w:t>asteriahotelnaxos@gmail.com</w:t>
      </w:r>
      <w:r>
        <w:rPr>
          <w:b w:val="0"/>
          <w:bCs w:val="0"/>
          <w:lang w:val="el-GR"/>
        </w:rPr>
        <w:t>.</w:t>
      </w:r>
    </w:p>
    <w:p>
      <w:pPr>
        <w:rPr>
          <w:b w:val="0"/>
          <w:bCs w:val="0"/>
          <w:lang w:val="el-GR"/>
        </w:rPr>
      </w:pPr>
    </w:p>
    <w:p>
      <w:pPr>
        <w:pStyle w:val="3"/>
        <w:numPr>
          <w:ilvl w:val="0"/>
          <w:numId w:val="3"/>
        </w:numPr>
        <w:rPr>
          <w:lang w:val="el-GR"/>
        </w:rPr>
      </w:pPr>
      <w:r>
        <w:rPr>
          <w:lang w:val="el-GR"/>
        </w:rPr>
        <w:t>ΠΟΛΙΤΙΚΗ ΠΡΟΣΤΑΣΙΑΣ ΠΡΟΣΩΠΙΚΩΝ ΔΕΔΟΜΕΝΩΝ</w:t>
      </w:r>
    </w:p>
    <w:p>
      <w:pPr>
        <w:rPr>
          <w:b w:val="0"/>
          <w:bCs w:val="0"/>
          <w:lang w:val="el-GR"/>
        </w:rPr>
      </w:pPr>
      <w:r>
        <w:rPr>
          <w:b/>
          <w:bCs/>
          <w:lang w:val="el-GR"/>
        </w:rPr>
        <w:t>4.1</w:t>
      </w:r>
      <w:r>
        <w:rPr>
          <w:b w:val="0"/>
          <w:bCs w:val="0"/>
          <w:lang w:val="el-GR"/>
        </w:rPr>
        <w:t xml:space="preserve"> Στο </w:t>
      </w:r>
      <w:r>
        <w:rPr>
          <w:rFonts w:hint="default"/>
          <w:b w:val="0"/>
          <w:bCs w:val="0"/>
          <w:color w:val="auto"/>
          <w:u w:val="none"/>
        </w:rPr>
        <w:t>https://</w:t>
      </w:r>
      <w:r>
        <w:rPr>
          <w:rFonts w:hint="default"/>
          <w:b w:val="0"/>
          <w:bCs w:val="0"/>
          <w:color w:val="auto"/>
          <w:u w:val="none"/>
          <w:lang w:val="en-US"/>
        </w:rPr>
        <w:t>hotelasteria.com</w:t>
      </w:r>
      <w:r>
        <w:rPr>
          <w:rFonts w:hint="default"/>
          <w:b w:val="0"/>
          <w:bCs w:val="0"/>
          <w:color w:val="auto"/>
          <w:u w:val="none"/>
        </w:rPr>
        <w:t>/</w:t>
      </w:r>
      <w:r>
        <w:rPr>
          <w:rFonts w:hint="default"/>
          <w:b w:val="0"/>
          <w:bCs w:val="0"/>
          <w:lang w:val="en-GB"/>
        </w:rPr>
        <w:t xml:space="preserve"> </w:t>
      </w:r>
      <w:r>
        <w:rPr>
          <w:b w:val="0"/>
          <w:bCs w:val="0"/>
          <w:lang w:val="el-GR"/>
        </w:rPr>
        <w:t xml:space="preserve">είμαστε προσηλωμένοι στην προστασία του απορρήτου των προσωπικών πληροφοριών που μας παρέχετε μέσα από την Ιστοσελίδα μας. Οι προσωπικές πληροφορίες που υποβάλλονται μέσω της Ιστοσελίδας από εσάς υπόκεινται στην </w:t>
      </w:r>
      <w:r>
        <w:rPr>
          <w:b w:val="0"/>
          <w:bCs w:val="0"/>
          <w:color w:val="auto"/>
          <w:u w:val="none"/>
          <w:lang w:val="el-GR"/>
        </w:rPr>
        <w:t>Πολιτική Απορρήτου</w:t>
      </w:r>
      <w:r>
        <w:rPr>
          <w:rFonts w:hint="default"/>
          <w:b w:val="0"/>
          <w:bCs w:val="0"/>
          <w:color w:val="auto"/>
          <w:u w:val="none"/>
          <w:lang w:val="el-GR"/>
        </w:rPr>
        <w:t>: https://</w:t>
      </w:r>
      <w:r>
        <w:rPr>
          <w:rFonts w:hint="default"/>
          <w:b w:val="0"/>
          <w:bCs w:val="0"/>
          <w:color w:val="auto"/>
          <w:u w:val="none"/>
          <w:lang w:val="en-US"/>
        </w:rPr>
        <w:t>hotelasteria.com</w:t>
      </w:r>
      <w:r>
        <w:rPr>
          <w:rFonts w:hint="default"/>
          <w:b w:val="0"/>
          <w:bCs w:val="0"/>
          <w:color w:val="auto"/>
          <w:u w:val="none"/>
          <w:lang w:val="el-GR"/>
        </w:rPr>
        <w:t>/files/privacy-policy-</w:t>
      </w:r>
      <w:r>
        <w:rPr>
          <w:rFonts w:hint="default"/>
          <w:b w:val="0"/>
          <w:bCs w:val="0"/>
          <w:color w:val="auto"/>
          <w:u w:val="none"/>
          <w:lang w:val="en-US"/>
        </w:rPr>
        <w:t>el</w:t>
      </w:r>
      <w:r>
        <w:rPr>
          <w:rFonts w:hint="default"/>
          <w:b w:val="0"/>
          <w:bCs w:val="0"/>
          <w:color w:val="auto"/>
          <w:u w:val="none"/>
          <w:lang w:val="el-GR"/>
        </w:rPr>
        <w:t>.pdf</w:t>
      </w:r>
      <w:r>
        <w:rPr>
          <w:b w:val="0"/>
          <w:bCs w:val="0"/>
          <w:lang w:val="el-GR"/>
        </w:rPr>
        <w:t>, η οποία είναι δημοσιευμένη στην Ιστοσελίδα και έχει ενσωματωθεί στο παρόν με αναφορά. Παρακαλούμε διαβάστε την Πολιτική Απορρήτου μας για να κατανοήσετε τις πρακτικές μας αναφορικά με την επεξεργασία των προσωπικών σας στοιχείων. Η ημερομηνία της τελευταίας ενημέρωσης στην Πολιτική Απορρήτου μας, σημειώνεται στην αρχή του τμήματος της Ιστοσελίδας μας με την ονομασία Πολιτική Απορρήτου.</w:t>
      </w:r>
    </w:p>
    <w:p>
      <w:pPr>
        <w:rPr>
          <w:lang w:val="el-GR"/>
        </w:rPr>
      </w:pPr>
    </w:p>
    <w:p>
      <w:pPr>
        <w:pStyle w:val="3"/>
        <w:numPr>
          <w:ilvl w:val="0"/>
          <w:numId w:val="3"/>
        </w:numPr>
        <w:ind w:left="0" w:leftChars="0" w:firstLine="0" w:firstLineChars="0"/>
        <w:rPr>
          <w:lang w:val="el-GR"/>
        </w:rPr>
      </w:pPr>
      <w:r>
        <w:rPr>
          <w:lang w:val="el-GR"/>
        </w:rPr>
        <w:t>ΚΑΤΑΓΓΕΛΙΑ</w:t>
      </w:r>
    </w:p>
    <w:p>
      <w:pPr>
        <w:rPr>
          <w:lang w:val="el-GR"/>
        </w:rPr>
      </w:pPr>
      <w:r>
        <w:rPr>
          <w:b/>
          <w:bCs/>
          <w:lang w:val="el-GR"/>
        </w:rPr>
        <w:t>5.1</w:t>
      </w:r>
      <w:r>
        <w:rPr>
          <w:lang w:val="el-GR"/>
        </w:rPr>
        <w:t xml:space="preserve"> Η Εταιρεία μπορεί να τερματίσει ή να αναστείλει οποιαδήποτε ή όλες τις υπηρεσίες, χωρίς προειδοποίηση ή ευθύνη της, για οποιοδήποτε λόγο, συμπεριλαμβανομένης της παραβίασης οποιουδήποτε από τους παρόντες Όρους Χρήσης και της Πολιτικής Απορρήτου. Όλες οι διατάξεις των Όρων Χρήσης και της Πολιτικής Απορρήτου που λόγω τη φύσης τους μπορούν να παράγουν αποτελέσματα και μετά την καταγγελία, εξακολουθούν να ισχύουν και μετά από αυτή. </w:t>
      </w:r>
    </w:p>
    <w:p>
      <w:pPr>
        <w:rPr>
          <w:lang w:val="el-GR"/>
        </w:rPr>
      </w:pPr>
    </w:p>
    <w:p>
      <w:pPr>
        <w:pStyle w:val="3"/>
        <w:numPr>
          <w:ilvl w:val="0"/>
          <w:numId w:val="3"/>
        </w:numPr>
        <w:ind w:left="0" w:leftChars="0" w:firstLine="0" w:firstLineChars="0"/>
        <w:rPr>
          <w:lang w:val="el-GR"/>
        </w:rPr>
      </w:pPr>
      <w:r>
        <w:rPr>
          <w:lang w:val="el-GR"/>
        </w:rPr>
        <w:t>ΕΦΑΡΜΟΣΤΕΟ ΔΙΚΑΙΟ - ΔΙΑΦΟΡΕΣ</w:t>
      </w:r>
    </w:p>
    <w:p>
      <w:pPr>
        <w:rPr>
          <w:lang w:val="el-GR"/>
        </w:rPr>
      </w:pPr>
      <w:r>
        <w:rPr>
          <w:b/>
          <w:bCs/>
          <w:lang w:val="el-GR"/>
        </w:rPr>
        <w:t>6.1</w:t>
      </w:r>
      <w:r>
        <w:rPr>
          <w:lang w:val="el-GR"/>
        </w:rPr>
        <w:t xml:space="preserve"> Οι συγκεκριμένοι Όροι Χρήσης και Πολιτική Απορρήτου καθώς και κάθε τροποποίησή τους διέπονται και ερμηνεύονται σύμφωνα με το ελληνικό δίκαιο, το δίκαιο της Ευρωπαϊκής Ένωσης και τις σχετικές διεθνείς συνθήκες. Εάν κάποια διάταξη κριθεί άκυρη ή ακυρώσιμη, παύει αυτοδικαίως να ισχύει, χωρίς σε καμία περίπτωση να θίγεται γι’ αυτό το λόγο η ισχύς των υπόλοιπων όρων. Η αποδοχή αυτών των Όρων συνεπάγεται αποδοχή της δικαιοδοσίας των ελληνικών δικαστηρίων. Όλοι οι παραπάνω όροι είναι ουσιώδεις. Σε περίπτωση που οποιοσδήποτε από τους όρους αντίκειται στο νόμο, καθίσταται ανενεργός χωρίς να επηρεάζεται η ισχύς των υπόλοιπων Όρων. Σε περίπτωση διαφωνίας με τους παρόντες  Όρους Χρήσης, οι χρήστες καλούνται να μην κάνουν χρήση της ιστοσελίδας και των υπηρεσιών της Εταιρείας.</w:t>
      </w:r>
    </w:p>
    <w:sectPr>
      <w:pgSz w:w="11906" w:h="16838"/>
      <w:pgMar w:top="1417" w:right="1417" w:bottom="1417" w:left="1417" w:header="708" w:footer="709"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A1"/>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06883"/>
    <w:multiLevelType w:val="singleLevel"/>
    <w:tmpl w:val="86606883"/>
    <w:lvl w:ilvl="0" w:tentative="0">
      <w:start w:val="1"/>
      <w:numFmt w:val="bullet"/>
      <w:lvlText w:val="•"/>
      <w:lvlJc w:val="left"/>
      <w:pPr>
        <w:tabs>
          <w:tab w:val="left" w:pos="227"/>
        </w:tabs>
        <w:ind w:left="454" w:leftChars="0" w:hanging="227" w:firstLineChars="0"/>
      </w:pPr>
      <w:rPr>
        <w:rFonts w:hint="default" w:ascii="Calibri" w:hAnsi="Calibri" w:cs="Calibri"/>
      </w:rPr>
    </w:lvl>
  </w:abstractNum>
  <w:abstractNum w:abstractNumId="1">
    <w:nsid w:val="CE00E629"/>
    <w:multiLevelType w:val="singleLevel"/>
    <w:tmpl w:val="CE00E629"/>
    <w:lvl w:ilvl="0" w:tentative="0">
      <w:start w:val="1"/>
      <w:numFmt w:val="decimal"/>
      <w:suff w:val="space"/>
      <w:lvlText w:val="%1."/>
      <w:lvlJc w:val="left"/>
    </w:lvl>
  </w:abstractNum>
  <w:abstractNum w:abstractNumId="2">
    <w:nsid w:val="6B18194C"/>
    <w:multiLevelType w:val="singleLevel"/>
    <w:tmpl w:val="6B18194C"/>
    <w:lvl w:ilvl="0" w:tentative="0">
      <w:start w:val="3"/>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5A033F"/>
    <w:rsid w:val="000C561C"/>
    <w:rsid w:val="000F2D89"/>
    <w:rsid w:val="0013489E"/>
    <w:rsid w:val="00136CF0"/>
    <w:rsid w:val="001839B6"/>
    <w:rsid w:val="002567A3"/>
    <w:rsid w:val="0026585A"/>
    <w:rsid w:val="0026710A"/>
    <w:rsid w:val="002A7BC2"/>
    <w:rsid w:val="002B75D5"/>
    <w:rsid w:val="0034727B"/>
    <w:rsid w:val="003B7B2C"/>
    <w:rsid w:val="0050742D"/>
    <w:rsid w:val="00532A93"/>
    <w:rsid w:val="005879D0"/>
    <w:rsid w:val="005A033F"/>
    <w:rsid w:val="005B0D6B"/>
    <w:rsid w:val="005B6816"/>
    <w:rsid w:val="005B68B9"/>
    <w:rsid w:val="005C01E3"/>
    <w:rsid w:val="005D118F"/>
    <w:rsid w:val="00613DAC"/>
    <w:rsid w:val="00644A8C"/>
    <w:rsid w:val="006860B6"/>
    <w:rsid w:val="00686613"/>
    <w:rsid w:val="00693EE6"/>
    <w:rsid w:val="006C108C"/>
    <w:rsid w:val="006C1746"/>
    <w:rsid w:val="006C4005"/>
    <w:rsid w:val="006D5F30"/>
    <w:rsid w:val="007B4655"/>
    <w:rsid w:val="007E6073"/>
    <w:rsid w:val="00804381"/>
    <w:rsid w:val="00896AA6"/>
    <w:rsid w:val="008E3F62"/>
    <w:rsid w:val="00910808"/>
    <w:rsid w:val="0096328B"/>
    <w:rsid w:val="009774BC"/>
    <w:rsid w:val="00994870"/>
    <w:rsid w:val="009D2DDD"/>
    <w:rsid w:val="009E6DC8"/>
    <w:rsid w:val="00A053CC"/>
    <w:rsid w:val="00A1355C"/>
    <w:rsid w:val="00A8250F"/>
    <w:rsid w:val="00AC23C6"/>
    <w:rsid w:val="00AD3094"/>
    <w:rsid w:val="00B8442E"/>
    <w:rsid w:val="00B97540"/>
    <w:rsid w:val="00BA6BA0"/>
    <w:rsid w:val="00BC76DE"/>
    <w:rsid w:val="00C10EB0"/>
    <w:rsid w:val="00C376B0"/>
    <w:rsid w:val="00C56AE0"/>
    <w:rsid w:val="00C734C9"/>
    <w:rsid w:val="00C95992"/>
    <w:rsid w:val="00CB0E11"/>
    <w:rsid w:val="00CF346E"/>
    <w:rsid w:val="00D03585"/>
    <w:rsid w:val="00D108F0"/>
    <w:rsid w:val="00D12D61"/>
    <w:rsid w:val="00D15FC8"/>
    <w:rsid w:val="00D57068"/>
    <w:rsid w:val="00D762B7"/>
    <w:rsid w:val="00DE034F"/>
    <w:rsid w:val="00E41E45"/>
    <w:rsid w:val="00EC44BA"/>
    <w:rsid w:val="00EF15D3"/>
    <w:rsid w:val="00F05132"/>
    <w:rsid w:val="00F919F0"/>
    <w:rsid w:val="00FF0463"/>
    <w:rsid w:val="00FF503D"/>
    <w:rsid w:val="0F5E5D70"/>
    <w:rsid w:val="1E05347E"/>
    <w:rsid w:val="24EA6B88"/>
    <w:rsid w:val="6C832734"/>
    <w:rsid w:val="6EFE370B"/>
    <w:rsid w:val="75DE5D3A"/>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00" w:lineRule="auto"/>
    </w:pPr>
    <w:rPr>
      <w:rFonts w:ascii="Calibri" w:hAnsi="Calibri" w:eastAsia="Times New Roman" w:cs="Times New Roman"/>
      <w:sz w:val="22"/>
      <w:szCs w:val="24"/>
      <w:lang w:val="en-US" w:eastAsia="en-US" w:bidi="ar-SA"/>
    </w:rPr>
  </w:style>
  <w:style w:type="paragraph" w:styleId="2">
    <w:name w:val="heading 1"/>
    <w:basedOn w:val="1"/>
    <w:next w:val="1"/>
    <w:qFormat/>
    <w:uiPriority w:val="9"/>
    <w:pPr>
      <w:keepNext/>
      <w:keepLines/>
      <w:spacing w:line="300" w:lineRule="auto"/>
      <w:outlineLvl w:val="0"/>
    </w:pPr>
    <w:rPr>
      <w:b/>
      <w:bCs/>
      <w:kern w:val="44"/>
      <w:sz w:val="32"/>
      <w:szCs w:val="44"/>
    </w:rPr>
  </w:style>
  <w:style w:type="paragraph" w:styleId="3">
    <w:name w:val="heading 2"/>
    <w:basedOn w:val="1"/>
    <w:next w:val="1"/>
    <w:unhideWhenUsed/>
    <w:qFormat/>
    <w:uiPriority w:val="9"/>
    <w:pPr>
      <w:keepNext/>
      <w:keepLines/>
      <w:spacing w:line="300" w:lineRule="auto"/>
      <w:outlineLvl w:val="1"/>
    </w:pPr>
    <w:rPr>
      <w:b/>
      <w:bCs/>
      <w:sz w:val="26"/>
      <w:szCs w:val="32"/>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6"/>
    <w:semiHidden/>
    <w:unhideWhenUsed/>
    <w:qFormat/>
    <w:uiPriority w:val="99"/>
    <w:rPr>
      <w:rFonts w:ascii="Tahoma" w:hAnsi="Tahoma" w:cs="Tahoma"/>
      <w:sz w:val="16"/>
      <w:szCs w:val="16"/>
    </w:rPr>
  </w:style>
  <w:style w:type="character" w:styleId="7">
    <w:name w:val="annotation reference"/>
    <w:basedOn w:val="4"/>
    <w:semiHidden/>
    <w:unhideWhenUsed/>
    <w:uiPriority w:val="99"/>
    <w:rPr>
      <w:sz w:val="16"/>
      <w:szCs w:val="16"/>
    </w:rPr>
  </w:style>
  <w:style w:type="paragraph" w:styleId="8">
    <w:name w:val="annotation text"/>
    <w:basedOn w:val="1"/>
    <w:link w:val="14"/>
    <w:semiHidden/>
    <w:unhideWhenUsed/>
    <w:uiPriority w:val="99"/>
    <w:rPr>
      <w:sz w:val="20"/>
      <w:szCs w:val="20"/>
    </w:rPr>
  </w:style>
  <w:style w:type="paragraph" w:styleId="9">
    <w:name w:val="annotation subject"/>
    <w:basedOn w:val="8"/>
    <w:next w:val="8"/>
    <w:link w:val="15"/>
    <w:semiHidden/>
    <w:unhideWhenUsed/>
    <w:qFormat/>
    <w:uiPriority w:val="99"/>
    <w:rPr>
      <w:b/>
      <w:bCs/>
    </w:rPr>
  </w:style>
  <w:style w:type="character" w:styleId="10">
    <w:name w:val="FollowedHyperlink"/>
    <w:basedOn w:val="4"/>
    <w:semiHidden/>
    <w:unhideWhenUsed/>
    <w:qFormat/>
    <w:uiPriority w:val="99"/>
    <w:rPr>
      <w:color w:val="800080" w:themeColor="followedHyperlink"/>
      <w:u w:val="single"/>
    </w:rPr>
  </w:style>
  <w:style w:type="character" w:styleId="11">
    <w:name w:val="Hyperlink"/>
    <w:basedOn w:val="4"/>
    <w:unhideWhenUsed/>
    <w:qFormat/>
    <w:uiPriority w:val="99"/>
    <w:rPr>
      <w:color w:val="0000FF" w:themeColor="hyperlink"/>
      <w:u w:val="single"/>
    </w:rPr>
  </w:style>
  <w:style w:type="paragraph" w:styleId="12">
    <w:name w:val="Normal (Web)"/>
    <w:basedOn w:val="1"/>
    <w:unhideWhenUsed/>
    <w:uiPriority w:val="99"/>
  </w:style>
  <w:style w:type="character" w:styleId="13">
    <w:name w:val="Strong"/>
    <w:basedOn w:val="4"/>
    <w:qFormat/>
    <w:uiPriority w:val="22"/>
    <w:rPr>
      <w:b/>
      <w:bCs/>
    </w:rPr>
  </w:style>
  <w:style w:type="character" w:customStyle="1" w:styleId="14">
    <w:name w:val="Comment Text Char"/>
    <w:basedOn w:val="4"/>
    <w:link w:val="8"/>
    <w:semiHidden/>
    <w:uiPriority w:val="99"/>
    <w:rPr>
      <w:rFonts w:ascii="Times New Roman" w:hAnsi="Times New Roman" w:eastAsia="Times New Roman" w:cs="Times New Roman"/>
      <w:sz w:val="20"/>
      <w:szCs w:val="20"/>
      <w:lang w:val="en-US"/>
    </w:rPr>
  </w:style>
  <w:style w:type="character" w:customStyle="1" w:styleId="15">
    <w:name w:val="Comment Subject Char"/>
    <w:basedOn w:val="14"/>
    <w:link w:val="9"/>
    <w:semiHidden/>
    <w:qFormat/>
    <w:uiPriority w:val="99"/>
    <w:rPr>
      <w:rFonts w:ascii="Times New Roman" w:hAnsi="Times New Roman" w:eastAsia="Times New Roman" w:cs="Times New Roman"/>
      <w:b/>
      <w:bCs/>
      <w:sz w:val="20"/>
      <w:szCs w:val="20"/>
      <w:lang w:val="en-US"/>
    </w:rPr>
  </w:style>
  <w:style w:type="character" w:customStyle="1" w:styleId="16">
    <w:name w:val="Balloon Text Char"/>
    <w:basedOn w:val="4"/>
    <w:link w:val="6"/>
    <w:semiHidden/>
    <w:qFormat/>
    <w:uiPriority w:val="99"/>
    <w:rPr>
      <w:rFonts w:ascii="Tahoma" w:hAnsi="Tahoma" w:eastAsia="Times New Roman" w:cs="Tahoma"/>
      <w:sz w:val="16"/>
      <w:szCs w:val="16"/>
      <w:lang w:val="en-US"/>
    </w:rPr>
  </w:style>
  <w:style w:type="paragraph" w:styleId="17">
    <w:name w:val="List Paragraph"/>
    <w:basedOn w:val="1"/>
    <w:qFormat/>
    <w:uiPriority w:val="34"/>
    <w:pPr>
      <w:spacing w:after="160" w:line="259" w:lineRule="auto"/>
      <w:ind w:left="720"/>
      <w:contextualSpacing/>
    </w:pPr>
    <w:rPr>
      <w:rFonts w:asciiTheme="minorHAnsi" w:hAnsiTheme="minorHAnsi" w:eastAsiaTheme="minorHAnsi" w:cstheme="minorBidi"/>
      <w:sz w:val="22"/>
      <w:szCs w:val="22"/>
      <w:lang w:val="el-GR"/>
    </w:rPr>
  </w:style>
  <w:style w:type="character" w:customStyle="1" w:styleId="18">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52707-A6F8-4EA4-9C38-656A2B5AA07A}">
  <ds:schemaRefs/>
</ds:datastoreItem>
</file>

<file path=docProps/app.xml><?xml version="1.0" encoding="utf-8"?>
<Properties xmlns="http://schemas.openxmlformats.org/officeDocument/2006/extended-properties" xmlns:vt="http://schemas.openxmlformats.org/officeDocument/2006/docPropsVTypes">
  <Template>Normal</Template>
  <Pages>4</Pages>
  <Words>972</Words>
  <Characters>5252</Characters>
  <Lines>43</Lines>
  <Paragraphs>12</Paragraphs>
  <TotalTime>0</TotalTime>
  <ScaleCrop>false</ScaleCrop>
  <LinksUpToDate>false</LinksUpToDate>
  <CharactersWithSpaces>6212</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2018-09-20T12:17:00Z</dcterms:created>
  <dc:creator>Giorgos Fountas</dc:creator>
  <cp:lastModifiedBy>7rt</cp:lastModifiedBy>
  <cp:lastPrinted>2019-03-06T15:53:00Z</cp:lastPrinted>
  <dcterms:modified xsi:type="dcterms:W3CDTF">2026-06-13T05:18:04Z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2057-11.2.0.11341</vt:lpwstr>
  </property>
  <property fmtid="{D5CDD505-2E9C-101B-9397-08002B2CF9AE}" pid="3" name="ICV">
    <vt:lpwstr>059011CA451840F0879DABF6365AF6EA</vt:lpwstr>
  </property>
</Properties>
</file>